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3D" w:rsidRPr="00935960" w:rsidRDefault="0045363D" w:rsidP="00A404B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Публикации </w:t>
      </w:r>
      <w:r w:rsidR="0062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bookmarkStart w:id="0" w:name="_GoBack"/>
      <w:bookmarkEnd w:id="0"/>
      <w:r w:rsidR="00A404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аборатории механики функ</w:t>
      </w:r>
      <w:r w:rsidR="00620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циональных материалов</w:t>
      </w:r>
    </w:p>
    <w:p w:rsidR="0045363D" w:rsidRPr="00061A7E" w:rsidRDefault="0045363D" w:rsidP="0045363D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Bochkarev</w:t>
      </w:r>
      <w:proofErr w:type="spellEnd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S.A., </w:t>
      </w:r>
      <w:proofErr w:type="spellStart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Lekomtsev</w:t>
      </w:r>
      <w:proofErr w:type="spellEnd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S.V. Stability of functionally graded circular cylindrical shells under combined loading // Mechanics of Composite Mater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ials. 2019. V. 55, N. 3. P. 349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362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363D" w:rsidRPr="003841D2" w:rsidRDefault="0045363D" w:rsidP="0045363D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Ryzhkov</w:t>
      </w:r>
      <w:proofErr w:type="spellEnd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A.V., </w:t>
      </w:r>
      <w:proofErr w:type="spellStart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Raikher</w:t>
      </w:r>
      <w:proofErr w:type="spellEnd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Yu.L</w:t>
      </w:r>
      <w:proofErr w:type="spellEnd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Field-induced deformation and structure changes in a magnetic </w:t>
      </w:r>
      <w:proofErr w:type="spellStart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polymersome</w:t>
      </w:r>
      <w:proofErr w:type="spellEnd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: Many-particle simulation // IOP Conference Series: Material Science and Enginee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ring. 2019. V. 581. 012020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363D" w:rsidRPr="003841D2" w:rsidRDefault="0045363D" w:rsidP="0045363D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Chudinov V., </w:t>
      </w:r>
      <w:proofErr w:type="spellStart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Kondyurina</w:t>
      </w:r>
      <w:proofErr w:type="spellEnd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I., </w:t>
      </w:r>
      <w:proofErr w:type="spellStart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Terpugov</w:t>
      </w:r>
      <w:proofErr w:type="spellEnd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V., </w:t>
      </w:r>
      <w:proofErr w:type="spellStart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Kondyurin</w:t>
      </w:r>
      <w:proofErr w:type="spellEnd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A. Weakened foreign body response to medical polyurethane treated by plasma immersion ion implantation // Nuclear Instruments and Methods in Physics Research Section B: Beam Interactions with Materials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and Atoms. 2019. V. 440. P. 163</w:t>
      </w:r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–174.</w:t>
      </w:r>
    </w:p>
    <w:p w:rsidR="0045363D" w:rsidRPr="003841D2" w:rsidRDefault="0045363D" w:rsidP="0045363D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Kondyurina</w:t>
      </w:r>
      <w:proofErr w:type="spellEnd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I.V., </w:t>
      </w:r>
      <w:proofErr w:type="spellStart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Chudinov</w:t>
      </w:r>
      <w:proofErr w:type="spellEnd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V.S., </w:t>
      </w:r>
      <w:proofErr w:type="spellStart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Terpugov</w:t>
      </w:r>
      <w:proofErr w:type="spellEnd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V.N., </w:t>
      </w:r>
      <w:proofErr w:type="spellStart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Kondyurin</w:t>
      </w:r>
      <w:proofErr w:type="spellEnd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A.V. Influence of the Young’s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</w:t>
      </w:r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odulus of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</w:t>
      </w:r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olyurethane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mplants on the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o</w:t>
      </w:r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rganism’s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mmune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r</w:t>
      </w:r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esponse // Biomedical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Engineering. V. 52, N.6. P. 431</w:t>
      </w:r>
      <w:r w:rsidRPr="0049614F">
        <w:rPr>
          <w:rFonts w:ascii="Times New Roman" w:eastAsia="Times New Roman" w:hAnsi="Times New Roman"/>
          <w:sz w:val="24"/>
          <w:szCs w:val="24"/>
          <w:lang w:val="en-US" w:eastAsia="ru-RU"/>
        </w:rPr>
        <w:t>–</w:t>
      </w:r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434</w:t>
      </w:r>
      <w:r w:rsidRPr="0049614F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45363D" w:rsidRPr="007F0864" w:rsidRDefault="0045363D" w:rsidP="0045363D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Chudinov</w:t>
      </w:r>
      <w:proofErr w:type="spellEnd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V.S., </w:t>
      </w:r>
      <w:proofErr w:type="spellStart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Shardakov</w:t>
      </w:r>
      <w:proofErr w:type="spellEnd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I. N., </w:t>
      </w:r>
      <w:proofErr w:type="spellStart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Maslova</w:t>
      </w:r>
      <w:proofErr w:type="spellEnd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V.V., </w:t>
      </w:r>
      <w:proofErr w:type="spellStart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Solodnikov</w:t>
      </w:r>
      <w:proofErr w:type="spellEnd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S.Y., </w:t>
      </w:r>
      <w:proofErr w:type="spellStart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Fefilova</w:t>
      </w:r>
      <w:proofErr w:type="spellEnd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I.V.,  Litvinov V.V., Friend G.G., </w:t>
      </w:r>
      <w:proofErr w:type="spellStart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Chudinova</w:t>
      </w:r>
      <w:proofErr w:type="spellEnd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E.Y., </w:t>
      </w:r>
      <w:proofErr w:type="spellStart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>Kondyurin</w:t>
      </w:r>
      <w:proofErr w:type="spellEnd"/>
      <w:r w:rsidRPr="003841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A.V. Medical polyurethane with improved biocompatibility treated by the ion implantation method // AIP Conference Proceedings. 2019. V. 2167. 020055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5363D" w:rsidRPr="00FB050E" w:rsidRDefault="0045363D" w:rsidP="0045363D">
      <w:pPr>
        <w:pStyle w:val="a3"/>
        <w:numPr>
          <w:ilvl w:val="0"/>
          <w:numId w:val="1"/>
        </w:numPr>
        <w:spacing w:after="0" w:line="276" w:lineRule="auto"/>
        <w:contextualSpacing w:val="0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7F0864">
        <w:rPr>
          <w:rFonts w:ascii="Times New Roman" w:eastAsia="Times New Roman" w:hAnsi="Times New Roman"/>
          <w:sz w:val="24"/>
          <w:szCs w:val="24"/>
          <w:lang w:val="en-US" w:eastAsia="ru-RU"/>
        </w:rPr>
        <w:t>Melenev</w:t>
      </w:r>
      <w:proofErr w:type="spellEnd"/>
      <w:r w:rsidRPr="007F086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P.V., </w:t>
      </w:r>
      <w:proofErr w:type="spellStart"/>
      <w:r w:rsidRPr="007F0864">
        <w:rPr>
          <w:rFonts w:ascii="Times New Roman" w:eastAsia="Times New Roman" w:hAnsi="Times New Roman"/>
          <w:sz w:val="24"/>
          <w:szCs w:val="24"/>
          <w:lang w:val="en-US" w:eastAsia="ru-RU"/>
        </w:rPr>
        <w:t>Ryzhkov</w:t>
      </w:r>
      <w:proofErr w:type="spellEnd"/>
      <w:r w:rsidRPr="007F086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A.V. Simulation of uniaxial deformation of a </w:t>
      </w:r>
      <w:proofErr w:type="spellStart"/>
      <w:r w:rsidRPr="007F0864">
        <w:rPr>
          <w:rFonts w:ascii="Times New Roman" w:eastAsia="Times New Roman" w:hAnsi="Times New Roman"/>
          <w:sz w:val="24"/>
          <w:szCs w:val="24"/>
          <w:lang w:val="en-US" w:eastAsia="ru-RU"/>
        </w:rPr>
        <w:t>ferrogel</w:t>
      </w:r>
      <w:proofErr w:type="spellEnd"/>
      <w:r w:rsidRPr="007F0864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sample exposed to external magnetic field // IOP Conference Series: Material Science and Engineering. 2019. V.</w:t>
      </w:r>
      <w:r w:rsidRPr="007F086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581. 012039</w:t>
      </w:r>
      <w:r w:rsidRPr="007F0864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45363D" w:rsidRPr="00840B47" w:rsidRDefault="0045363D" w:rsidP="0045363D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>Chudinov V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>Shardakov</w:t>
      </w:r>
      <w:proofErr w:type="spellEnd"/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I., Ivanov Y. Mathematical model of a multi-link manipulator for an ion-plasma system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// AIP Conference Proceedings.</w:t>
      </w:r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2020.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V. 2312</w:t>
      </w:r>
      <w:r w:rsidRPr="00622D4D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>060002.</w:t>
      </w:r>
    </w:p>
    <w:p w:rsidR="0045363D" w:rsidRPr="00840B47" w:rsidRDefault="0045363D" w:rsidP="0045363D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>Chudinov</w:t>
      </w:r>
      <w:proofErr w:type="spellEnd"/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V.S., </w:t>
      </w:r>
      <w:proofErr w:type="spellStart"/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>Kondyurina</w:t>
      </w:r>
      <w:proofErr w:type="spellEnd"/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I.V., </w:t>
      </w:r>
      <w:proofErr w:type="spellStart"/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>Terpugov</w:t>
      </w:r>
      <w:proofErr w:type="spellEnd"/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V.N., </w:t>
      </w:r>
      <w:proofErr w:type="spellStart"/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>Shardakov</w:t>
      </w:r>
      <w:proofErr w:type="spellEnd"/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I.N., </w:t>
      </w:r>
      <w:proofErr w:type="spellStart"/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>Maslova</w:t>
      </w:r>
      <w:proofErr w:type="spellEnd"/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V.V., </w:t>
      </w:r>
      <w:proofErr w:type="spellStart"/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>Solodnikov</w:t>
      </w:r>
      <w:proofErr w:type="spellEnd"/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S.Y., </w:t>
      </w:r>
      <w:proofErr w:type="spellStart"/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>Fefilova</w:t>
      </w:r>
      <w:proofErr w:type="spellEnd"/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I.V., </w:t>
      </w:r>
      <w:proofErr w:type="spellStart"/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>Kondyurin</w:t>
      </w:r>
      <w:proofErr w:type="spellEnd"/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, A.V. Plasma ion treatment of </w:t>
      </w:r>
      <w:proofErr w:type="spellStart"/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>polyu-rethane</w:t>
      </w:r>
      <w:proofErr w:type="spellEnd"/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implants for reducing the foreign body rejection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rate // Biomedical Engineering</w:t>
      </w:r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>. 2020. V. 54. P. 255–257.</w:t>
      </w:r>
    </w:p>
    <w:p w:rsidR="0045363D" w:rsidRPr="00490E63" w:rsidRDefault="0045363D" w:rsidP="0045363D">
      <w:pPr>
        <w:pStyle w:val="a3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Bochkarev</w:t>
      </w:r>
      <w:proofErr w:type="spellEnd"/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S.A., </w:t>
      </w:r>
      <w:proofErr w:type="spellStart"/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Lekomtsev</w:t>
      </w:r>
      <w:proofErr w:type="spellEnd"/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S.V. Stability analysis of composite cylindrical shell containing rotating fluid // Journal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of Physics: Conference Series. </w:t>
      </w:r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2021. V. 1945. 012034</w:t>
      </w:r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  <w:r w:rsidRPr="00490E63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45363D" w:rsidRPr="00490E63" w:rsidRDefault="0045363D" w:rsidP="0045363D">
      <w:pPr>
        <w:pStyle w:val="a3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Ryzhkov</w:t>
      </w:r>
      <w:proofErr w:type="spellEnd"/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A., </w:t>
      </w:r>
      <w:proofErr w:type="spellStart"/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Raikher</w:t>
      </w:r>
      <w:proofErr w:type="spellEnd"/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Y. Field-induced response of non-spherical </w:t>
      </w:r>
      <w:proofErr w:type="spellStart"/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magnetopolymersomes</w:t>
      </w:r>
      <w:proofErr w:type="spellEnd"/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: Coarse-grained molecular dynamics model // AIP Conference Proceedings. 2021. V. 2371. 030006.</w:t>
      </w:r>
      <w:r w:rsidRPr="00C8162E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45363D" w:rsidRPr="00B6409D" w:rsidRDefault="0045363D" w:rsidP="0045363D">
      <w:pPr>
        <w:pStyle w:val="a3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4619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Chudinov</w:t>
      </w:r>
      <w:proofErr w:type="spellEnd"/>
      <w:r w:rsidRPr="004619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V.S., </w:t>
      </w:r>
      <w:proofErr w:type="spellStart"/>
      <w:r w:rsidRPr="004619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Shardakov</w:t>
      </w:r>
      <w:proofErr w:type="spellEnd"/>
      <w:r w:rsidRPr="004619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I.N. Carbon coating on surface of PVC blood bags // Journal of Physics: Conference Series. 2021. 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V. </w:t>
      </w:r>
      <w:r w:rsidRPr="004619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1945. 012068</w:t>
      </w:r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45363D" w:rsidRPr="00B6409D" w:rsidRDefault="0045363D" w:rsidP="0045363D">
      <w:pPr>
        <w:pStyle w:val="a3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Gilev</w:t>
      </w:r>
      <w:proofErr w:type="spellEnd"/>
      <w:r w:rsidRPr="00B6409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 w:rsidRPr="00B6409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.</w:t>
      </w:r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G</w:t>
      </w:r>
      <w:r w:rsidRPr="00B6409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., </w:t>
      </w:r>
      <w:proofErr w:type="spellStart"/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Rusakov</w:t>
      </w:r>
      <w:proofErr w:type="spellEnd"/>
      <w:r w:rsidRPr="00B6409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</w:t>
      </w:r>
      <w:r w:rsidRPr="00B6409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.</w:t>
      </w:r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 w:rsidRPr="00B6409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., </w:t>
      </w:r>
      <w:proofErr w:type="spellStart"/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Chudinov</w:t>
      </w:r>
      <w:proofErr w:type="spellEnd"/>
      <w:r w:rsidRPr="00B6409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 w:rsidRPr="00B6409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.</w:t>
      </w:r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</w:t>
      </w:r>
      <w:r w:rsidRPr="00B6409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., </w:t>
      </w:r>
      <w:proofErr w:type="spellStart"/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Rakhmanov</w:t>
      </w:r>
      <w:proofErr w:type="spellEnd"/>
      <w:r w:rsidRPr="00B6409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A</w:t>
      </w:r>
      <w:r w:rsidRPr="00B6409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.</w:t>
      </w:r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Yu</w:t>
      </w:r>
      <w:proofErr w:type="spellEnd"/>
      <w:r w:rsidRPr="00B6409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., </w:t>
      </w:r>
      <w:proofErr w:type="spellStart"/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Kondyurin</w:t>
      </w:r>
      <w:proofErr w:type="spellEnd"/>
      <w:r w:rsidRPr="00B6409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</w:t>
      </w:r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A</w:t>
      </w:r>
      <w:r w:rsidRPr="00B6409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.</w:t>
      </w:r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</w:t>
      </w:r>
      <w:r w:rsidRPr="00B6409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. </w:t>
      </w:r>
      <w:r w:rsidRPr="00CF72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Modeling the curing kinetics of an epoxy binder with disturbed stoichiometry for a composite material of aerospace purpose // Mechanics of Composite Materials. 2021. V. 57. P.</w:t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361–372</w:t>
      </w:r>
      <w:r w:rsidRPr="00840B47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45363D" w:rsidRPr="00E72788" w:rsidRDefault="0045363D" w:rsidP="0045363D">
      <w:pPr>
        <w:pStyle w:val="a3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4619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Chudinov V., </w:t>
      </w:r>
      <w:proofErr w:type="spellStart"/>
      <w:r w:rsidRPr="004619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Shardakov</w:t>
      </w:r>
      <w:proofErr w:type="spellEnd"/>
      <w:r w:rsidRPr="004619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I., Litvinov V., Ivanov Y., </w:t>
      </w:r>
      <w:proofErr w:type="spellStart"/>
      <w:r w:rsidRPr="004619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Solodnikov</w:t>
      </w:r>
      <w:proofErr w:type="spellEnd"/>
      <w:r w:rsidRPr="004619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S., </w:t>
      </w:r>
      <w:proofErr w:type="spellStart"/>
      <w:r w:rsidRPr="004619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Kondyurin</w:t>
      </w:r>
      <w:proofErr w:type="spellEnd"/>
      <w:r w:rsidRPr="004619AF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A. To avoid a foreign body reaction for polyurethane implants modified by high-energy ions // 2021 IEEE Ural-Siberian Conference on Computational Technologies in Cognitive Science, Genomics and Biomedicine (CSGB), 2021. 2021. p. 490–494.</w:t>
      </w:r>
    </w:p>
    <w:p w:rsidR="0045363D" w:rsidRPr="00E72788" w:rsidRDefault="0045363D" w:rsidP="0045363D">
      <w:pPr>
        <w:pStyle w:val="a3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95442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Melenev</w:t>
      </w:r>
      <w:proofErr w:type="spellEnd"/>
      <w:r w:rsidRPr="0095442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P. V, </w:t>
      </w:r>
      <w:proofErr w:type="spellStart"/>
      <w:r w:rsidRPr="0095442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Ryzhkov</w:t>
      </w:r>
      <w:proofErr w:type="spellEnd"/>
      <w:r w:rsidRPr="0095442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A. V, </w:t>
      </w:r>
      <w:proofErr w:type="spellStart"/>
      <w:r w:rsidRPr="0095442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Balasoiu</w:t>
      </w:r>
      <w:proofErr w:type="spellEnd"/>
      <w:r w:rsidRPr="0095442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M. Simulation of magneto-mechanical response of </w:t>
      </w:r>
      <w:proofErr w:type="spellStart"/>
      <w:r w:rsidRPr="0095442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ferrogel</w:t>
      </w:r>
      <w:proofErr w:type="spellEnd"/>
      <w:r w:rsidRPr="0095442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samples with various polymer structure // Soft Materials. 2021.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doi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: </w:t>
      </w:r>
      <w:r w:rsidRPr="00E72788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10.1080/1539445X.2021.1998119</w:t>
      </w:r>
    </w:p>
    <w:p w:rsidR="0045363D" w:rsidRPr="00B6409D" w:rsidRDefault="0045363D" w:rsidP="0045363D">
      <w:pPr>
        <w:pStyle w:val="a3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E72788">
        <w:rPr>
          <w:rFonts w:ascii="Times New Roman" w:eastAsia="Times New Roman" w:hAnsi="Times New Roman"/>
          <w:sz w:val="24"/>
          <w:szCs w:val="24"/>
          <w:lang w:val="en-US" w:eastAsia="ru-RU"/>
        </w:rPr>
        <w:t>Bochkarev</w:t>
      </w:r>
      <w:proofErr w:type="spellEnd"/>
      <w:r w:rsidRPr="00E7278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S.A., </w:t>
      </w:r>
      <w:proofErr w:type="spellStart"/>
      <w:r w:rsidRPr="00E72788">
        <w:rPr>
          <w:rFonts w:ascii="Times New Roman" w:eastAsia="Times New Roman" w:hAnsi="Times New Roman"/>
          <w:sz w:val="24"/>
          <w:szCs w:val="24"/>
          <w:lang w:val="en-US" w:eastAsia="ru-RU"/>
        </w:rPr>
        <w:t>Lekomtsev</w:t>
      </w:r>
      <w:proofErr w:type="spellEnd"/>
      <w:r w:rsidRPr="00E7278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S.V. Natural vibrations and </w:t>
      </w:r>
      <w:proofErr w:type="spellStart"/>
      <w:r w:rsidRPr="00E72788">
        <w:rPr>
          <w:rFonts w:ascii="Times New Roman" w:eastAsia="Times New Roman" w:hAnsi="Times New Roman"/>
          <w:sz w:val="24"/>
          <w:szCs w:val="24"/>
          <w:lang w:val="en-US" w:eastAsia="ru-RU"/>
        </w:rPr>
        <w:t>hydroelastic</w:t>
      </w:r>
      <w:proofErr w:type="spellEnd"/>
      <w:r w:rsidRPr="00E72788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stability of laminated composite circular cylindrical shells // Structural Engineering and Mechanics. 2022. V. 80, No. 6. P. 769–780.</w:t>
      </w:r>
    </w:p>
    <w:p w:rsidR="000A42F4" w:rsidRDefault="000A42F4"/>
    <w:sectPr w:rsidR="000A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A156D"/>
    <w:multiLevelType w:val="hybridMultilevel"/>
    <w:tmpl w:val="3FB20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D0"/>
    <w:rsid w:val="000A42F4"/>
    <w:rsid w:val="0045363D"/>
    <w:rsid w:val="00620F84"/>
    <w:rsid w:val="007D28D0"/>
    <w:rsid w:val="00A4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8B8FF-8BB0-4907-9D67-BA96D5E8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pfic-003</cp:lastModifiedBy>
  <cp:revision>4</cp:revision>
  <dcterms:created xsi:type="dcterms:W3CDTF">2022-09-28T05:13:00Z</dcterms:created>
  <dcterms:modified xsi:type="dcterms:W3CDTF">2022-10-03T07:48:00Z</dcterms:modified>
</cp:coreProperties>
</file>