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2FE" w:rsidRPr="007A12FE" w:rsidRDefault="007A12FE" w:rsidP="007A1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2FE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Pr="007A12FE">
        <w:rPr>
          <w:rFonts w:ascii="Times New Roman" w:hAnsi="Times New Roman" w:cs="Times New Roman"/>
          <w:b/>
          <w:sz w:val="24"/>
          <w:szCs w:val="24"/>
        </w:rPr>
        <w:t>вступительного экзамена в аспирантуру</w:t>
      </w:r>
    </w:p>
    <w:p w:rsidR="007A12FE" w:rsidRPr="007A12FE" w:rsidRDefault="007A12FE" w:rsidP="007A12F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12FE">
        <w:rPr>
          <w:rFonts w:ascii="Times New Roman" w:hAnsi="Times New Roman" w:cs="Times New Roman"/>
          <w:b/>
          <w:sz w:val="24"/>
          <w:szCs w:val="24"/>
        </w:rPr>
        <w:t xml:space="preserve">ПФИЦ </w:t>
      </w:r>
      <w:proofErr w:type="spellStart"/>
      <w:r w:rsidRPr="007A12FE">
        <w:rPr>
          <w:rFonts w:ascii="Times New Roman" w:hAnsi="Times New Roman" w:cs="Times New Roman"/>
          <w:b/>
          <w:sz w:val="24"/>
          <w:szCs w:val="24"/>
        </w:rPr>
        <w:t>УрО</w:t>
      </w:r>
      <w:proofErr w:type="spellEnd"/>
      <w:r w:rsidRPr="007A12FE">
        <w:rPr>
          <w:rFonts w:ascii="Times New Roman" w:hAnsi="Times New Roman" w:cs="Times New Roman"/>
          <w:b/>
          <w:sz w:val="24"/>
          <w:szCs w:val="24"/>
        </w:rPr>
        <w:t xml:space="preserve"> РАН  по специальности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bookmarkStart w:id="0" w:name="_GoBack"/>
      <w:bookmarkEnd w:id="0"/>
      <w:r w:rsidRPr="007A12FE">
        <w:rPr>
          <w:rFonts w:ascii="Times New Roman" w:hAnsi="Times New Roman" w:cs="Times New Roman"/>
          <w:b/>
          <w:sz w:val="24"/>
          <w:szCs w:val="24"/>
        </w:rPr>
        <w:t>1.4.</w:t>
      </w:r>
      <w:r w:rsidRPr="007A12FE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7A12FE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A12FE">
        <w:rPr>
          <w:rFonts w:ascii="Times New Roman" w:hAnsi="Times New Roman" w:cs="Times New Roman"/>
          <w:b/>
          <w:sz w:val="24"/>
          <w:szCs w:val="24"/>
        </w:rPr>
        <w:t>Физическа</w:t>
      </w:r>
      <w:r w:rsidRPr="007A12FE">
        <w:rPr>
          <w:rFonts w:ascii="Times New Roman" w:hAnsi="Times New Roman" w:cs="Times New Roman"/>
          <w:b/>
          <w:sz w:val="24"/>
          <w:szCs w:val="24"/>
        </w:rPr>
        <w:t>я химия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1. Основные понятия и эмпирические закономерности химической кинетики: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основные понятия и определения;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основной закон химической кинетики.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2. Формальная кинетика гомогенных реакций: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простые необратимые реакции первого, второго и третьего порядков;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методы измерения скоростей реакций и определения порядка: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7A12F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7A12FE">
        <w:rPr>
          <w:rFonts w:ascii="Times New Roman" w:hAnsi="Times New Roman" w:cs="Times New Roman"/>
          <w:sz w:val="24"/>
          <w:szCs w:val="24"/>
        </w:rPr>
        <w:t>) обратимые реакции;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7A12FE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7A12FE">
        <w:rPr>
          <w:rFonts w:ascii="Times New Roman" w:hAnsi="Times New Roman" w:cs="Times New Roman"/>
          <w:sz w:val="24"/>
          <w:szCs w:val="24"/>
        </w:rPr>
        <w:t>) параллельные реакции;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  (</w:t>
      </w:r>
      <w:proofErr w:type="gramStart"/>
      <w:r w:rsidRPr="007A12F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A12FE">
        <w:rPr>
          <w:rFonts w:ascii="Times New Roman" w:hAnsi="Times New Roman" w:cs="Times New Roman"/>
          <w:sz w:val="24"/>
          <w:szCs w:val="24"/>
        </w:rPr>
        <w:t>) последовательные реакции;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метод стационарных концентраций и механизм сложных газовых реакций.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3. Влияние температуры на скорость химических реакций.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4. Теории химической кинетики: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теория активных соударений (моно-, </w:t>
      </w:r>
      <w:proofErr w:type="spellStart"/>
      <w:r w:rsidRPr="007A12FE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Pr="007A12FE">
        <w:rPr>
          <w:rFonts w:ascii="Times New Roman" w:hAnsi="Times New Roman" w:cs="Times New Roman"/>
          <w:sz w:val="24"/>
          <w:szCs w:val="24"/>
        </w:rPr>
        <w:t>- и тримолекулярные реакции);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теория активированного комплекса (поверхность потенциальной энергии, термодинамический аспект теории, применение теории к мономолекулярным реакциям).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5. Общие представления о кинетике цепных, фотохимических реакций и реакций в растворах.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6. Кинетика топохимических реакций (общая характеристика и представления о механизме).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7. Катализ: основные понятия и определения, гомогенный и гетерогенный катализ.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8. Механизмы каталитических реакций: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общие сведения;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твёрдые тела и их поверхности;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адсорбция и её роль в катализе;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катализ металлами и на полупроводниках;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механизм промежуточного взаимодействия и поверхностное </w:t>
      </w:r>
      <w:proofErr w:type="spellStart"/>
      <w:r w:rsidRPr="007A12FE">
        <w:rPr>
          <w:rFonts w:ascii="Times New Roman" w:hAnsi="Times New Roman" w:cs="Times New Roman"/>
          <w:sz w:val="24"/>
          <w:szCs w:val="24"/>
        </w:rPr>
        <w:t>комплексообразование</w:t>
      </w:r>
      <w:proofErr w:type="spellEnd"/>
      <w:r w:rsidRPr="007A12FE">
        <w:rPr>
          <w:rFonts w:ascii="Times New Roman" w:hAnsi="Times New Roman" w:cs="Times New Roman"/>
          <w:sz w:val="24"/>
          <w:szCs w:val="24"/>
        </w:rPr>
        <w:t>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кислотно-основный катализ на твёрдой поверхности;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сложные катализаторы и каталитические системы.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9. Кинетика гетерогенно-каталитических реакций: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общие сведения;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lastRenderedPageBreak/>
        <w:t xml:space="preserve">     - кинетика реакций на однородных поверхностях;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теория сложных реакций и метод стационарных концентраций;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</w:t>
      </w:r>
      <w:proofErr w:type="spellStart"/>
      <w:r w:rsidRPr="007A12FE">
        <w:rPr>
          <w:rFonts w:ascii="Times New Roman" w:hAnsi="Times New Roman" w:cs="Times New Roman"/>
          <w:sz w:val="24"/>
          <w:szCs w:val="24"/>
        </w:rPr>
        <w:t>нелэнгмюровская</w:t>
      </w:r>
      <w:proofErr w:type="spellEnd"/>
      <w:r w:rsidRPr="007A12FE">
        <w:rPr>
          <w:rFonts w:ascii="Times New Roman" w:hAnsi="Times New Roman" w:cs="Times New Roman"/>
          <w:sz w:val="24"/>
          <w:szCs w:val="24"/>
        </w:rPr>
        <w:t xml:space="preserve"> кинетика.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10. Взаимодействие катализатора и реакционной среды: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влияние реакционной среды на формирование катализатора;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коксование и регенерация катализаторов;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     - отравление, старение и дезактивация катализаторов.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11. Топохимическая природа разложения твёрдых веществ.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12. Законы образования и роста ядер.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13. Геометрический метод исследования продвижения поверхности раздела ядер.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14. Кинетика эндотермических реакций разложения твёрдых веществ.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15. Кинетика экзотермических реакций разложения твёрдых веществ.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16. Кинетика фотохимических превращений в твёрдых веществах.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17. Кинетика диссоциации карбонатов и окисления карбидов переходных металлов.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18. Кинетика твердофазного взаимодействия карбонатов с карбидами переходных металлов.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19. Адсорбция газов и её роль в реакциях окисления карбидов переходных металлов.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20. Методы измерения скоростей реакций с участием карбидов переходных металлов.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21. Методы определения скоростей реакций взаимодействия оксидных и карбидных систем.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>22. Влияние температуры и давления на кинетику окисления карбидов переходных металлов.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  <w:r w:rsidRPr="007A12FE">
        <w:rPr>
          <w:rFonts w:ascii="Times New Roman" w:hAnsi="Times New Roman" w:cs="Times New Roman"/>
          <w:sz w:val="24"/>
          <w:szCs w:val="24"/>
        </w:rPr>
        <w:t xml:space="preserve">23. Влияние ингибиторов на </w:t>
      </w:r>
      <w:proofErr w:type="gramStart"/>
      <w:r w:rsidRPr="007A12FE">
        <w:rPr>
          <w:rFonts w:ascii="Times New Roman" w:hAnsi="Times New Roman" w:cs="Times New Roman"/>
          <w:sz w:val="24"/>
          <w:szCs w:val="24"/>
        </w:rPr>
        <w:t>кинетику  реакций</w:t>
      </w:r>
      <w:proofErr w:type="gramEnd"/>
      <w:r w:rsidRPr="007A12FE">
        <w:rPr>
          <w:rFonts w:ascii="Times New Roman" w:hAnsi="Times New Roman" w:cs="Times New Roman"/>
          <w:sz w:val="24"/>
          <w:szCs w:val="24"/>
        </w:rPr>
        <w:t xml:space="preserve"> окисления карбидов переходных металлов и карбидно-оксидных систем.</w:t>
      </w:r>
    </w:p>
    <w:p w:rsidR="007A12FE" w:rsidRPr="007A12FE" w:rsidRDefault="007A12FE" w:rsidP="007A12FE">
      <w:pPr>
        <w:rPr>
          <w:rFonts w:ascii="Times New Roman" w:hAnsi="Times New Roman" w:cs="Times New Roman"/>
          <w:sz w:val="24"/>
          <w:szCs w:val="24"/>
        </w:rPr>
      </w:pPr>
    </w:p>
    <w:p w:rsidR="00345FF0" w:rsidRDefault="00345FF0" w:rsidP="007A12FE"/>
    <w:sectPr w:rsidR="00345F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2FE"/>
    <w:rsid w:val="00345FF0"/>
    <w:rsid w:val="007A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4FF86-A2CA-42D4-BC3B-FF1DC8048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pfic-004</dc:creator>
  <cp:keywords/>
  <dc:description/>
  <cp:lastModifiedBy>pfic-004</cp:lastModifiedBy>
  <cp:revision>1</cp:revision>
  <dcterms:created xsi:type="dcterms:W3CDTF">2022-04-14T11:40:00Z</dcterms:created>
  <dcterms:modified xsi:type="dcterms:W3CDTF">2022-04-14T11:47:00Z</dcterms:modified>
</cp:coreProperties>
</file>